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D066" w14:textId="7B8FC8B9" w:rsidR="00F92085" w:rsidRPr="00955D4A" w:rsidRDefault="00F92085" w:rsidP="00F92085">
      <w:pPr>
        <w:pStyle w:val="Title"/>
        <w:rPr>
          <w:rFonts w:asciiTheme="minorHAnsi" w:hAnsiTheme="minorHAnsi" w:cstheme="minorHAnsi"/>
          <w:sz w:val="52"/>
          <w:szCs w:val="22"/>
        </w:rPr>
      </w:pPr>
      <w:r w:rsidRPr="00955D4A">
        <w:rPr>
          <w:rFonts w:asciiTheme="minorHAnsi" w:hAnsiTheme="minorHAnsi" w:cstheme="minorHAnsi"/>
          <w:sz w:val="52"/>
          <w:szCs w:val="22"/>
        </w:rPr>
        <w:t>VACANCY</w:t>
      </w:r>
      <w:r w:rsidR="00D50414" w:rsidRPr="00955D4A">
        <w:rPr>
          <w:rFonts w:asciiTheme="minorHAnsi" w:hAnsiTheme="minorHAnsi" w:cstheme="minorHAnsi"/>
          <w:sz w:val="52"/>
          <w:szCs w:val="22"/>
        </w:rPr>
        <w:t xml:space="preserve"> </w:t>
      </w:r>
    </w:p>
    <w:p w14:paraId="09AFA5C9" w14:textId="66C9C1E4" w:rsidR="008834C2" w:rsidRPr="00955D4A" w:rsidRDefault="007C7BE0" w:rsidP="005B21AC">
      <w:pPr>
        <w:pStyle w:val="Title"/>
        <w:rPr>
          <w:rFonts w:asciiTheme="minorHAnsi" w:hAnsiTheme="minorHAnsi" w:cstheme="minorHAnsi"/>
          <w:sz w:val="32"/>
          <w:szCs w:val="22"/>
        </w:rPr>
      </w:pPr>
      <w:r>
        <w:rPr>
          <w:rFonts w:asciiTheme="minorHAnsi" w:hAnsiTheme="minorHAnsi" w:cstheme="minorHAnsi"/>
          <w:sz w:val="32"/>
          <w:szCs w:val="22"/>
        </w:rPr>
        <w:t>Senior Counsel</w:t>
      </w:r>
    </w:p>
    <w:p w14:paraId="3277C37F" w14:textId="77777777" w:rsidR="00D031A3" w:rsidRPr="00955D4A" w:rsidRDefault="00D031A3" w:rsidP="00D031A3">
      <w:pPr>
        <w:jc w:val="center"/>
        <w:rPr>
          <w:rFonts w:asciiTheme="minorHAnsi" w:hAnsiTheme="minorHAnsi" w:cstheme="minorHAnsi"/>
          <w:sz w:val="32"/>
          <w:szCs w:val="22"/>
        </w:rPr>
      </w:pPr>
    </w:p>
    <w:p w14:paraId="39B6F244" w14:textId="77777777" w:rsidR="00CD12AF" w:rsidRDefault="00B85259" w:rsidP="00CD12A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B3EAE">
        <w:rPr>
          <w:rFonts w:asciiTheme="minorHAnsi" w:hAnsiTheme="minorHAnsi" w:cstheme="minorHAnsi"/>
          <w:sz w:val="22"/>
          <w:szCs w:val="22"/>
        </w:rPr>
        <w:t>We are seeking</w:t>
      </w:r>
      <w:r w:rsidR="00920090" w:rsidRPr="007B3EAE">
        <w:rPr>
          <w:rFonts w:asciiTheme="minorHAnsi" w:hAnsiTheme="minorHAnsi" w:cstheme="minorHAnsi"/>
          <w:sz w:val="22"/>
          <w:szCs w:val="22"/>
        </w:rPr>
        <w:t xml:space="preserve"> an</w:t>
      </w:r>
      <w:r w:rsidRPr="007B3EAE">
        <w:rPr>
          <w:rFonts w:asciiTheme="minorHAnsi" w:hAnsiTheme="minorHAnsi" w:cstheme="minorHAnsi"/>
          <w:sz w:val="22"/>
          <w:szCs w:val="22"/>
        </w:rPr>
        <w:t xml:space="preserve"> experienced </w:t>
      </w:r>
      <w:r w:rsidR="00920090" w:rsidRPr="007B3EAE">
        <w:rPr>
          <w:rFonts w:asciiTheme="minorHAnsi" w:hAnsiTheme="minorHAnsi" w:cstheme="minorHAnsi"/>
          <w:sz w:val="22"/>
          <w:szCs w:val="22"/>
        </w:rPr>
        <w:t xml:space="preserve">attorney-at-law to join our team as </w:t>
      </w:r>
      <w:r w:rsidR="00920090" w:rsidRPr="007B3EAE">
        <w:rPr>
          <w:rFonts w:asciiTheme="minorHAnsi" w:hAnsiTheme="minorHAnsi" w:cstheme="minorHAnsi"/>
          <w:b/>
          <w:sz w:val="22"/>
          <w:szCs w:val="22"/>
        </w:rPr>
        <w:t>Senior Counsel.</w:t>
      </w:r>
    </w:p>
    <w:p w14:paraId="4D55C9A6" w14:textId="77777777" w:rsidR="00CD12AF" w:rsidRDefault="00CD12AF" w:rsidP="00CD12A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C67FAC4" w14:textId="46B97C9C" w:rsidR="002B4ECF" w:rsidRPr="007B3EAE" w:rsidRDefault="002A31DB" w:rsidP="00CD12A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3EAE">
        <w:rPr>
          <w:rFonts w:asciiTheme="minorHAnsi" w:hAnsiTheme="minorHAnsi" w:cstheme="minorHAnsi"/>
          <w:sz w:val="22"/>
          <w:szCs w:val="22"/>
        </w:rPr>
        <w:t>The</w:t>
      </w:r>
      <w:r w:rsidR="00920090" w:rsidRPr="007B3EAE">
        <w:rPr>
          <w:rFonts w:asciiTheme="minorHAnsi" w:hAnsiTheme="minorHAnsi" w:cstheme="minorHAnsi"/>
          <w:sz w:val="22"/>
          <w:szCs w:val="22"/>
        </w:rPr>
        <w:t xml:space="preserve"> Senior</w:t>
      </w:r>
      <w:r w:rsidR="00647C26" w:rsidRPr="007B3EAE">
        <w:rPr>
          <w:rFonts w:asciiTheme="minorHAnsi" w:hAnsiTheme="minorHAnsi" w:cstheme="minorHAnsi"/>
          <w:sz w:val="22"/>
          <w:szCs w:val="22"/>
        </w:rPr>
        <w:t xml:space="preserve"> </w:t>
      </w:r>
      <w:r w:rsidR="00920090" w:rsidRPr="007B3EAE">
        <w:rPr>
          <w:rFonts w:asciiTheme="minorHAnsi" w:hAnsiTheme="minorHAnsi" w:cstheme="minorHAnsi"/>
          <w:sz w:val="22"/>
          <w:szCs w:val="22"/>
        </w:rPr>
        <w:t xml:space="preserve">Counsel </w:t>
      </w:r>
      <w:r w:rsidR="00B81106" w:rsidRPr="007B3EAE">
        <w:rPr>
          <w:rFonts w:asciiTheme="minorHAnsi" w:hAnsiTheme="minorHAnsi" w:cstheme="minorHAnsi"/>
          <w:sz w:val="22"/>
          <w:szCs w:val="22"/>
        </w:rPr>
        <w:t xml:space="preserve">will be </w:t>
      </w:r>
      <w:r w:rsidR="00920090" w:rsidRPr="007B3EAE">
        <w:rPr>
          <w:rFonts w:asciiTheme="minorHAnsi" w:hAnsiTheme="minorHAnsi" w:cstheme="minorHAnsi"/>
          <w:sz w:val="22"/>
          <w:szCs w:val="22"/>
        </w:rPr>
        <w:t xml:space="preserve">responsible </w:t>
      </w:r>
      <w:r w:rsidR="001762A4" w:rsidRPr="00CD12AF">
        <w:rPr>
          <w:rFonts w:asciiTheme="minorHAnsi" w:hAnsiTheme="minorHAnsi" w:cstheme="minorHAnsi"/>
          <w:sz w:val="22"/>
          <w:szCs w:val="22"/>
        </w:rPr>
        <w:t>for providing a full range of legal, compliance and corporate secretarial support to the E</w:t>
      </w:r>
      <w:r w:rsidR="00CD12AF">
        <w:rPr>
          <w:rFonts w:asciiTheme="minorHAnsi" w:hAnsiTheme="minorHAnsi" w:cstheme="minorHAnsi"/>
          <w:sz w:val="22"/>
          <w:szCs w:val="22"/>
        </w:rPr>
        <w:t>mera (</w:t>
      </w:r>
      <w:r w:rsidR="001762A4" w:rsidRPr="00CD12AF">
        <w:rPr>
          <w:rFonts w:asciiTheme="minorHAnsi" w:hAnsiTheme="minorHAnsi" w:cstheme="minorHAnsi"/>
          <w:sz w:val="22"/>
          <w:szCs w:val="22"/>
        </w:rPr>
        <w:t>C</w:t>
      </w:r>
      <w:r w:rsidR="00CD12AF">
        <w:rPr>
          <w:rFonts w:asciiTheme="minorHAnsi" w:hAnsiTheme="minorHAnsi" w:cstheme="minorHAnsi"/>
          <w:sz w:val="22"/>
          <w:szCs w:val="22"/>
        </w:rPr>
        <w:t xml:space="preserve">aribbean) </w:t>
      </w:r>
      <w:r w:rsidR="001762A4" w:rsidRPr="00CD12AF">
        <w:rPr>
          <w:rFonts w:asciiTheme="minorHAnsi" w:hAnsiTheme="minorHAnsi" w:cstheme="minorHAnsi"/>
          <w:sz w:val="22"/>
          <w:szCs w:val="22"/>
        </w:rPr>
        <w:t>I</w:t>
      </w:r>
      <w:r w:rsidR="00CD12AF">
        <w:rPr>
          <w:rFonts w:asciiTheme="minorHAnsi" w:hAnsiTheme="minorHAnsi" w:cstheme="minorHAnsi"/>
          <w:sz w:val="22"/>
          <w:szCs w:val="22"/>
        </w:rPr>
        <w:t>nc.</w:t>
      </w:r>
      <w:r w:rsidR="001762A4" w:rsidRPr="00CD12AF">
        <w:rPr>
          <w:rFonts w:asciiTheme="minorHAnsi" w:hAnsiTheme="minorHAnsi" w:cstheme="minorHAnsi"/>
          <w:sz w:val="22"/>
          <w:szCs w:val="22"/>
        </w:rPr>
        <w:t xml:space="preserve"> Group of Companies</w:t>
      </w:r>
      <w:r w:rsidR="00920090" w:rsidRPr="007B3EAE">
        <w:rPr>
          <w:rFonts w:asciiTheme="minorHAnsi" w:hAnsiTheme="minorHAnsi" w:cstheme="minorHAnsi"/>
          <w:sz w:val="22"/>
          <w:szCs w:val="22"/>
        </w:rPr>
        <w:t>.</w:t>
      </w:r>
      <w:r w:rsidR="002B4ECF" w:rsidRPr="007B3EAE">
        <w:rPr>
          <w:rFonts w:asciiTheme="minorHAnsi" w:hAnsiTheme="minorHAnsi" w:cstheme="minorHAnsi"/>
          <w:sz w:val="22"/>
          <w:szCs w:val="22"/>
        </w:rPr>
        <w:t xml:space="preserve"> He/she will </w:t>
      </w:r>
      <w:r w:rsidR="001762A4" w:rsidRPr="00CD12AF">
        <w:rPr>
          <w:rFonts w:asciiTheme="minorHAnsi" w:hAnsiTheme="minorHAnsi" w:cstheme="minorHAnsi"/>
          <w:sz w:val="22"/>
          <w:szCs w:val="22"/>
        </w:rPr>
        <w:t>carry out the strategic mandate and business operating functions</w:t>
      </w:r>
      <w:r w:rsidR="006E11DC">
        <w:rPr>
          <w:rFonts w:asciiTheme="minorHAnsi" w:hAnsiTheme="minorHAnsi" w:cstheme="minorHAnsi"/>
          <w:sz w:val="22"/>
          <w:szCs w:val="22"/>
        </w:rPr>
        <w:t xml:space="preserve"> as assigned.</w:t>
      </w:r>
      <w:r w:rsidR="006E11DC" w:rsidRPr="006E11DC">
        <w:rPr>
          <w:rFonts w:asciiTheme="minorHAnsi" w:hAnsiTheme="minorHAnsi" w:cstheme="minorHAnsi"/>
          <w:sz w:val="22"/>
          <w:szCs w:val="22"/>
        </w:rPr>
        <w:t xml:space="preserve"> </w:t>
      </w:r>
      <w:r w:rsidR="005F0EC8">
        <w:rPr>
          <w:rFonts w:asciiTheme="minorHAnsi" w:hAnsiTheme="minorHAnsi" w:cstheme="minorHAnsi"/>
          <w:sz w:val="22"/>
          <w:szCs w:val="22"/>
        </w:rPr>
        <w:t>The Senior Counsel</w:t>
      </w:r>
      <w:r w:rsidR="006E11DC" w:rsidRPr="007B3EAE">
        <w:rPr>
          <w:rFonts w:asciiTheme="minorHAnsi" w:hAnsiTheme="minorHAnsi" w:cstheme="minorHAnsi"/>
          <w:sz w:val="22"/>
          <w:szCs w:val="22"/>
        </w:rPr>
        <w:t xml:space="preserve"> will advise and counsel </w:t>
      </w:r>
      <w:r w:rsidR="006E2D92">
        <w:rPr>
          <w:rFonts w:asciiTheme="minorHAnsi" w:hAnsiTheme="minorHAnsi" w:cstheme="minorHAnsi"/>
          <w:sz w:val="22"/>
          <w:szCs w:val="22"/>
        </w:rPr>
        <w:t xml:space="preserve">on </w:t>
      </w:r>
      <w:r w:rsidR="006E11DC" w:rsidRPr="007B3EAE">
        <w:rPr>
          <w:rFonts w:asciiTheme="minorHAnsi" w:hAnsiTheme="minorHAnsi" w:cstheme="minorHAnsi"/>
          <w:sz w:val="22"/>
          <w:szCs w:val="22"/>
        </w:rPr>
        <w:t>a broad range of business and legal matters, including involvement in the development and implementation of policies, practices and critical initiatives across t</w:t>
      </w:r>
      <w:r w:rsidR="006E11DC">
        <w:rPr>
          <w:rFonts w:asciiTheme="minorHAnsi" w:hAnsiTheme="minorHAnsi" w:cstheme="minorHAnsi"/>
          <w:sz w:val="22"/>
          <w:szCs w:val="22"/>
        </w:rPr>
        <w:t>he group</w:t>
      </w:r>
      <w:r w:rsidR="006E2D92">
        <w:rPr>
          <w:rFonts w:asciiTheme="minorHAnsi" w:hAnsiTheme="minorHAnsi" w:cstheme="minorHAnsi"/>
          <w:sz w:val="22"/>
          <w:szCs w:val="22"/>
        </w:rPr>
        <w:t xml:space="preserve"> to ensure the businesses are fully compliant</w:t>
      </w:r>
      <w:r w:rsidR="006E11DC" w:rsidRPr="007B3EAE">
        <w:rPr>
          <w:rFonts w:asciiTheme="minorHAnsi" w:hAnsiTheme="minorHAnsi" w:cstheme="minorHAnsi"/>
          <w:sz w:val="22"/>
          <w:szCs w:val="22"/>
        </w:rPr>
        <w:t>.</w:t>
      </w:r>
      <w:r w:rsidR="006E11DC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EF5FAFC" w14:textId="77777777" w:rsidR="00CD12AF" w:rsidRDefault="00CD12AF" w:rsidP="00CD12A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821695" w14:textId="2A1A0126" w:rsidR="009F59EB" w:rsidRDefault="005C3119" w:rsidP="00CD12A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3EAE">
        <w:rPr>
          <w:rFonts w:asciiTheme="minorHAnsi" w:hAnsiTheme="minorHAnsi" w:cstheme="minorHAnsi"/>
          <w:sz w:val="22"/>
          <w:szCs w:val="22"/>
        </w:rPr>
        <w:t xml:space="preserve">This position will report to the </w:t>
      </w:r>
      <w:r w:rsidR="001762A4">
        <w:rPr>
          <w:rFonts w:asciiTheme="minorHAnsi" w:hAnsiTheme="minorHAnsi" w:cstheme="minorHAnsi"/>
          <w:sz w:val="22"/>
          <w:szCs w:val="22"/>
        </w:rPr>
        <w:t>General Counsel</w:t>
      </w:r>
      <w:r w:rsidR="00FB105E" w:rsidRPr="007B3EAE">
        <w:rPr>
          <w:rFonts w:asciiTheme="minorHAnsi" w:hAnsiTheme="minorHAnsi" w:cstheme="minorHAnsi"/>
          <w:sz w:val="22"/>
          <w:szCs w:val="22"/>
        </w:rPr>
        <w:t xml:space="preserve"> and </w:t>
      </w:r>
      <w:r w:rsidR="001762A4">
        <w:rPr>
          <w:rFonts w:asciiTheme="minorHAnsi" w:hAnsiTheme="minorHAnsi" w:cstheme="minorHAnsi"/>
          <w:sz w:val="22"/>
          <w:szCs w:val="22"/>
        </w:rPr>
        <w:t xml:space="preserve">will </w:t>
      </w:r>
      <w:r w:rsidRPr="007B3EAE">
        <w:rPr>
          <w:rFonts w:asciiTheme="minorHAnsi" w:hAnsiTheme="minorHAnsi" w:cstheme="minorHAnsi"/>
          <w:sz w:val="22"/>
          <w:szCs w:val="22"/>
        </w:rPr>
        <w:t xml:space="preserve">work closely </w:t>
      </w:r>
      <w:r w:rsidR="00FF6785" w:rsidRPr="007B3EAE">
        <w:rPr>
          <w:rFonts w:asciiTheme="minorHAnsi" w:hAnsiTheme="minorHAnsi" w:cstheme="minorHAnsi"/>
          <w:sz w:val="22"/>
          <w:szCs w:val="22"/>
        </w:rPr>
        <w:t xml:space="preserve">and collaboratively </w:t>
      </w:r>
      <w:r w:rsidRPr="007B3EAE">
        <w:rPr>
          <w:rFonts w:asciiTheme="minorHAnsi" w:hAnsiTheme="minorHAnsi" w:cstheme="minorHAnsi"/>
          <w:sz w:val="22"/>
          <w:szCs w:val="22"/>
        </w:rPr>
        <w:t>with the legal team</w:t>
      </w:r>
      <w:r w:rsidR="001762A4">
        <w:rPr>
          <w:rFonts w:asciiTheme="minorHAnsi" w:hAnsiTheme="minorHAnsi" w:cstheme="minorHAnsi"/>
          <w:sz w:val="22"/>
          <w:szCs w:val="22"/>
        </w:rPr>
        <w:t>s</w:t>
      </w:r>
      <w:r w:rsidR="00CD12AF">
        <w:rPr>
          <w:rFonts w:asciiTheme="minorHAnsi" w:hAnsiTheme="minorHAnsi" w:cstheme="minorHAnsi"/>
          <w:sz w:val="22"/>
          <w:szCs w:val="22"/>
        </w:rPr>
        <w:t xml:space="preserve"> at affiliate companies</w:t>
      </w:r>
      <w:r w:rsidR="00FF6785" w:rsidRPr="007B3EAE">
        <w:rPr>
          <w:rFonts w:asciiTheme="minorHAnsi" w:hAnsiTheme="minorHAnsi" w:cstheme="minorHAnsi"/>
          <w:sz w:val="22"/>
          <w:szCs w:val="22"/>
        </w:rPr>
        <w:t xml:space="preserve"> </w:t>
      </w:r>
      <w:r w:rsidR="006E11DC">
        <w:rPr>
          <w:rFonts w:asciiTheme="minorHAnsi" w:hAnsiTheme="minorHAnsi" w:cstheme="minorHAnsi"/>
          <w:sz w:val="22"/>
          <w:szCs w:val="22"/>
        </w:rPr>
        <w:t>to ensure the</w:t>
      </w:r>
      <w:r w:rsidR="006E11DC" w:rsidRPr="00CD12AF">
        <w:rPr>
          <w:rFonts w:asciiTheme="minorHAnsi" w:hAnsiTheme="minorHAnsi" w:cstheme="minorHAnsi"/>
          <w:sz w:val="22"/>
          <w:szCs w:val="22"/>
        </w:rPr>
        <w:t xml:space="preserve"> effective</w:t>
      </w:r>
      <w:r w:rsidR="006E11DC">
        <w:rPr>
          <w:rFonts w:asciiTheme="minorHAnsi" w:hAnsiTheme="minorHAnsi" w:cstheme="minorHAnsi"/>
          <w:sz w:val="22"/>
          <w:szCs w:val="22"/>
        </w:rPr>
        <w:t xml:space="preserve"> </w:t>
      </w:r>
      <w:r w:rsidR="006E11DC" w:rsidRPr="00CD12AF">
        <w:rPr>
          <w:rFonts w:asciiTheme="minorHAnsi" w:hAnsiTheme="minorHAnsi" w:cstheme="minorHAnsi"/>
          <w:sz w:val="22"/>
          <w:szCs w:val="22"/>
        </w:rPr>
        <w:t>and efficient</w:t>
      </w:r>
      <w:r w:rsidR="006E11DC">
        <w:rPr>
          <w:rFonts w:asciiTheme="minorHAnsi" w:hAnsiTheme="minorHAnsi" w:cstheme="minorHAnsi"/>
          <w:sz w:val="22"/>
          <w:szCs w:val="22"/>
        </w:rPr>
        <w:t xml:space="preserve"> delivery of legal, corporate secretarial and compliance services as necessary</w:t>
      </w:r>
      <w:r w:rsidR="00FF6785" w:rsidRPr="007B3EAE">
        <w:rPr>
          <w:rFonts w:asciiTheme="minorHAnsi" w:hAnsiTheme="minorHAnsi" w:cstheme="minorHAnsi"/>
          <w:sz w:val="22"/>
          <w:szCs w:val="22"/>
        </w:rPr>
        <w:t>.</w:t>
      </w:r>
      <w:r w:rsidR="009F59EB" w:rsidRPr="007B3EAE">
        <w:rPr>
          <w:rFonts w:asciiTheme="minorHAnsi" w:hAnsiTheme="minorHAnsi" w:cstheme="minorHAnsi"/>
          <w:sz w:val="22"/>
          <w:szCs w:val="22"/>
        </w:rPr>
        <w:t xml:space="preserve"> </w:t>
      </w:r>
      <w:r w:rsidR="002C5A73">
        <w:rPr>
          <w:rFonts w:asciiTheme="minorHAnsi" w:hAnsiTheme="minorHAnsi" w:cstheme="minorHAnsi"/>
          <w:sz w:val="22"/>
          <w:szCs w:val="22"/>
        </w:rPr>
        <w:t>T</w:t>
      </w:r>
      <w:r w:rsidR="002C5A73" w:rsidRPr="002C5A73">
        <w:rPr>
          <w:rFonts w:asciiTheme="minorHAnsi" w:hAnsiTheme="minorHAnsi" w:cstheme="minorHAnsi"/>
          <w:sz w:val="22"/>
          <w:szCs w:val="22"/>
        </w:rPr>
        <w:t>ravel, especia</w:t>
      </w:r>
      <w:r w:rsidR="002C5A73">
        <w:rPr>
          <w:rFonts w:asciiTheme="minorHAnsi" w:hAnsiTheme="minorHAnsi" w:cstheme="minorHAnsi"/>
          <w:sz w:val="22"/>
          <w:szCs w:val="22"/>
        </w:rPr>
        <w:t>lly within the Caribbean region is required for this role.</w:t>
      </w:r>
    </w:p>
    <w:p w14:paraId="585C471E" w14:textId="67212802" w:rsidR="001762A4" w:rsidRDefault="001762A4" w:rsidP="00BE315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D2FCF7" w14:textId="77777777" w:rsidR="007B3EAE" w:rsidRPr="00BE3156" w:rsidRDefault="007B3EAE" w:rsidP="007B3EAE">
      <w:pPr>
        <w:widowControl w:val="0"/>
        <w:tabs>
          <w:tab w:val="left" w:pos="405"/>
        </w:tabs>
        <w:autoSpaceDE w:val="0"/>
        <w:autoSpaceDN w:val="0"/>
        <w:adjustRightInd w:val="0"/>
        <w:ind w:right="1005"/>
        <w:jc w:val="both"/>
        <w:rPr>
          <w:rFonts w:asciiTheme="minorHAnsi" w:hAnsiTheme="minorHAnsi" w:cstheme="minorHAnsi"/>
          <w:b/>
          <w:bCs/>
          <w:szCs w:val="20"/>
        </w:rPr>
      </w:pPr>
      <w:r w:rsidRPr="00BE3156">
        <w:rPr>
          <w:rFonts w:asciiTheme="minorHAnsi" w:hAnsiTheme="minorHAnsi" w:cstheme="minorHAnsi"/>
          <w:b/>
          <w:bCs/>
          <w:szCs w:val="20"/>
        </w:rPr>
        <w:t>Knowledge, Skills and Abilities Required:</w:t>
      </w:r>
    </w:p>
    <w:p w14:paraId="538A70C5" w14:textId="77777777" w:rsidR="002C5A73" w:rsidRPr="002C5A73" w:rsidRDefault="002C5A73" w:rsidP="00475EAF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A73">
        <w:rPr>
          <w:rFonts w:asciiTheme="minorHAnsi" w:hAnsiTheme="minorHAnsi" w:cstheme="minorHAnsi"/>
          <w:sz w:val="22"/>
          <w:szCs w:val="22"/>
        </w:rPr>
        <w:t>Knowledge of specialized areas of company law, compliance and the regulations and treaties that govern the affairs of the Company, corporate secretarial practice, and regulatory environment.</w:t>
      </w:r>
    </w:p>
    <w:p w14:paraId="01152A4F" w14:textId="77777777" w:rsidR="002C5A73" w:rsidRPr="002C5A73" w:rsidRDefault="002C5A73" w:rsidP="00475EAF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A73">
        <w:rPr>
          <w:rFonts w:asciiTheme="minorHAnsi" w:hAnsiTheme="minorHAnsi" w:cstheme="minorHAnsi"/>
          <w:sz w:val="22"/>
          <w:szCs w:val="22"/>
        </w:rPr>
        <w:t>Skilled in analysis with the ability to listen effectively, determine appropriate course of action and articulate clearly both orally and in written communications.</w:t>
      </w:r>
    </w:p>
    <w:p w14:paraId="2404CC07" w14:textId="77777777" w:rsidR="002C5A73" w:rsidRPr="002C5A73" w:rsidRDefault="002C5A73" w:rsidP="00475EAF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A73">
        <w:rPr>
          <w:rFonts w:asciiTheme="minorHAnsi" w:hAnsiTheme="minorHAnsi" w:cstheme="minorHAnsi"/>
          <w:sz w:val="22"/>
          <w:szCs w:val="22"/>
        </w:rPr>
        <w:t>Ability to manage a diverse set of activities of a complex business operating under a variety of legal and regulatory regimes.</w:t>
      </w:r>
    </w:p>
    <w:p w14:paraId="29FFFC43" w14:textId="082CF7AE" w:rsidR="002C5A73" w:rsidRPr="002C5A73" w:rsidRDefault="002C5A73" w:rsidP="00475EA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C5A73">
        <w:rPr>
          <w:rFonts w:asciiTheme="minorHAnsi" w:hAnsiTheme="minorHAnsi" w:cstheme="minorHAnsi"/>
          <w:sz w:val="22"/>
          <w:szCs w:val="22"/>
        </w:rPr>
        <w:t>Ability to deliver practical advice relevant to the commercial and regulatory context, in a timely and proportionate manner.</w:t>
      </w:r>
    </w:p>
    <w:p w14:paraId="5C7D59DA" w14:textId="77777777" w:rsidR="002C5A73" w:rsidRPr="002C5A73" w:rsidRDefault="002C5A73" w:rsidP="00475EA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C5A73">
        <w:rPr>
          <w:rFonts w:asciiTheme="minorHAnsi" w:hAnsiTheme="minorHAnsi" w:cstheme="minorHAnsi"/>
          <w:sz w:val="22"/>
          <w:szCs w:val="22"/>
        </w:rPr>
        <w:t>Ability to conduct extensive research to keeps abreast of developments in policy and regulatory landscape.</w:t>
      </w:r>
    </w:p>
    <w:p w14:paraId="4DF0CBDF" w14:textId="77777777" w:rsidR="002C5A73" w:rsidRPr="002C5A73" w:rsidRDefault="002C5A73" w:rsidP="00475EAF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A73">
        <w:rPr>
          <w:rFonts w:asciiTheme="minorHAnsi" w:hAnsiTheme="minorHAnsi" w:cstheme="minorHAnsi"/>
          <w:sz w:val="22"/>
          <w:szCs w:val="22"/>
        </w:rPr>
        <w:t>Ability to partner with the business and add value through the provision of pragmatic and commercial advice across all aspects of business operations.</w:t>
      </w:r>
    </w:p>
    <w:p w14:paraId="29C9FC82" w14:textId="77777777" w:rsidR="002C5A73" w:rsidRPr="002C5A73" w:rsidRDefault="002C5A73" w:rsidP="00475EAF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A73">
        <w:rPr>
          <w:rFonts w:asciiTheme="minorHAnsi" w:hAnsiTheme="minorHAnsi" w:cstheme="minorHAnsi"/>
          <w:sz w:val="22"/>
          <w:szCs w:val="22"/>
        </w:rPr>
        <w:t>Ability to quickly integrate legal, business, and practical analysis.</w:t>
      </w:r>
    </w:p>
    <w:p w14:paraId="44E8E08B" w14:textId="77777777" w:rsidR="002C5A73" w:rsidRPr="002C5A73" w:rsidRDefault="002C5A73" w:rsidP="00475EAF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A73">
        <w:rPr>
          <w:rFonts w:asciiTheme="minorHAnsi" w:hAnsiTheme="minorHAnsi" w:cstheme="minorHAnsi"/>
          <w:sz w:val="22"/>
          <w:szCs w:val="22"/>
        </w:rPr>
        <w:t>Ability to anticipate obstacles, think ahead about next steps and develop creative solutions.</w:t>
      </w:r>
    </w:p>
    <w:p w14:paraId="6083F55D" w14:textId="77777777" w:rsidR="002C5A73" w:rsidRPr="002C5A73" w:rsidRDefault="002C5A73" w:rsidP="00475EAF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A73">
        <w:rPr>
          <w:rFonts w:asciiTheme="minorHAnsi" w:hAnsiTheme="minorHAnsi" w:cstheme="minorHAnsi"/>
          <w:sz w:val="22"/>
          <w:szCs w:val="22"/>
        </w:rPr>
        <w:t>Ability to maintain a high standard of professional ethics and integrity.</w:t>
      </w:r>
    </w:p>
    <w:p w14:paraId="34FAFBC1" w14:textId="77777777" w:rsidR="002C5A73" w:rsidRPr="002C5A73" w:rsidRDefault="002C5A73" w:rsidP="00475EAF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A73">
        <w:rPr>
          <w:rFonts w:asciiTheme="minorHAnsi" w:hAnsiTheme="minorHAnsi" w:cstheme="minorHAnsi"/>
          <w:sz w:val="22"/>
          <w:szCs w:val="22"/>
        </w:rPr>
        <w:t>Strong interpersonal skills with the ability to cultivate, maintain and facilitate supportive relationships internally and effective collaborations externally.</w:t>
      </w:r>
    </w:p>
    <w:p w14:paraId="1B98EAFD" w14:textId="77777777" w:rsidR="002C5A73" w:rsidRPr="002C5A73" w:rsidRDefault="002C5A73" w:rsidP="00475EAF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A73">
        <w:rPr>
          <w:rFonts w:asciiTheme="minorHAnsi" w:hAnsiTheme="minorHAnsi" w:cstheme="minorHAnsi"/>
          <w:sz w:val="22"/>
          <w:szCs w:val="22"/>
        </w:rPr>
        <w:t>Strong leadership skills demonstrated by previous role(s) with proven results.</w:t>
      </w:r>
    </w:p>
    <w:p w14:paraId="6F83317B" w14:textId="5B4E2E47" w:rsidR="00BE3156" w:rsidRDefault="002C5A73" w:rsidP="00475EAF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A73">
        <w:rPr>
          <w:rFonts w:asciiTheme="minorHAnsi" w:hAnsiTheme="minorHAnsi" w:cstheme="minorHAnsi"/>
          <w:sz w:val="22"/>
          <w:szCs w:val="22"/>
        </w:rPr>
        <w:t>Demonstrated ability to operate successfully in a fast-moving, change intensive and culturally diverse environment.</w:t>
      </w:r>
    </w:p>
    <w:p w14:paraId="4F34B5A8" w14:textId="77777777" w:rsidR="006E2D92" w:rsidRPr="006E2D92" w:rsidRDefault="006E2D92" w:rsidP="006E2D92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6E2D92">
        <w:rPr>
          <w:rFonts w:asciiTheme="minorHAnsi" w:hAnsiTheme="minorHAnsi" w:cstheme="minorHAnsi"/>
          <w:sz w:val="22"/>
          <w:szCs w:val="22"/>
        </w:rPr>
        <w:t>Ensure a strict level of confidentiality.</w:t>
      </w:r>
    </w:p>
    <w:p w14:paraId="61525366" w14:textId="77777777" w:rsidR="006E2D92" w:rsidRPr="002C5A73" w:rsidRDefault="006E2D92" w:rsidP="005F0EC8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34A2D52" w14:textId="0E0799BC" w:rsidR="007B3EAE" w:rsidRPr="00BE3156" w:rsidRDefault="007B3EAE" w:rsidP="00BE3156">
      <w:pPr>
        <w:widowControl w:val="0"/>
        <w:tabs>
          <w:tab w:val="left" w:pos="405"/>
        </w:tabs>
        <w:autoSpaceDE w:val="0"/>
        <w:autoSpaceDN w:val="0"/>
        <w:adjustRightInd w:val="0"/>
        <w:ind w:right="1005"/>
        <w:jc w:val="both"/>
        <w:rPr>
          <w:rFonts w:asciiTheme="minorHAnsi" w:hAnsiTheme="minorHAnsi" w:cstheme="minorHAnsi"/>
          <w:b/>
          <w:bCs/>
          <w:szCs w:val="20"/>
        </w:rPr>
      </w:pPr>
      <w:r w:rsidRPr="00BE3156">
        <w:rPr>
          <w:rFonts w:asciiTheme="minorHAnsi" w:hAnsiTheme="minorHAnsi" w:cstheme="minorHAnsi"/>
          <w:b/>
          <w:bCs/>
          <w:szCs w:val="20"/>
        </w:rPr>
        <w:t xml:space="preserve">The Successful Candidate will be expected to: </w:t>
      </w:r>
    </w:p>
    <w:p w14:paraId="197C810E" w14:textId="7340AFC8" w:rsidR="00105CFD" w:rsidRPr="00240854" w:rsidRDefault="00105CFD" w:rsidP="007E79CB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0854">
        <w:rPr>
          <w:rFonts w:asciiTheme="minorHAnsi" w:hAnsiTheme="minorHAnsi" w:cstheme="minorHAnsi"/>
          <w:sz w:val="22"/>
          <w:szCs w:val="22"/>
        </w:rPr>
        <w:lastRenderedPageBreak/>
        <w:t>Operate as an active team member of the Company’s legal group on the legal, corporate secretarial, and compliance functions, including providing regular reports.</w:t>
      </w:r>
    </w:p>
    <w:p w14:paraId="586FB94C" w14:textId="2879E0FC" w:rsidR="00105CFD" w:rsidRPr="00240854" w:rsidRDefault="00105CFD" w:rsidP="007E79CB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0854">
        <w:rPr>
          <w:rFonts w:asciiTheme="minorHAnsi" w:hAnsiTheme="minorHAnsi" w:cstheme="minorHAnsi"/>
          <w:sz w:val="22"/>
          <w:szCs w:val="22"/>
        </w:rPr>
        <w:t>Provide proactive, commercially focused and results-driven advice to provide cross border transactional support on all EPC and commercial contracts and regulatory issues.</w:t>
      </w:r>
    </w:p>
    <w:p w14:paraId="51246FD3" w14:textId="7170EE57" w:rsidR="00105CFD" w:rsidRPr="00240854" w:rsidRDefault="00105CFD" w:rsidP="007E79CB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0854">
        <w:rPr>
          <w:rFonts w:asciiTheme="minorHAnsi" w:hAnsiTheme="minorHAnsi" w:cstheme="minorHAnsi"/>
          <w:sz w:val="22"/>
          <w:szCs w:val="22"/>
        </w:rPr>
        <w:t>Provide corporate secretarial support to the secretariat to ensure Corporate Governance, secretarial practices, administration and Corporate Law is maintained</w:t>
      </w:r>
      <w:r w:rsidR="006E2D92">
        <w:rPr>
          <w:rFonts w:asciiTheme="minorHAnsi" w:hAnsiTheme="minorHAnsi" w:cstheme="minorHAnsi"/>
          <w:sz w:val="22"/>
          <w:szCs w:val="22"/>
        </w:rPr>
        <w:t>.</w:t>
      </w:r>
    </w:p>
    <w:p w14:paraId="7DE2DBF9" w14:textId="2A76B4A3" w:rsidR="00105CFD" w:rsidRPr="00240854" w:rsidRDefault="00105CFD" w:rsidP="007E79CB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0854">
        <w:rPr>
          <w:rFonts w:asciiTheme="minorHAnsi" w:hAnsiTheme="minorHAnsi" w:cstheme="minorHAnsi"/>
          <w:sz w:val="22"/>
          <w:szCs w:val="22"/>
        </w:rPr>
        <w:t>Draft contracts, briefs, notices, memoranda, correspondence, orders, reports, and other legal forms.</w:t>
      </w:r>
    </w:p>
    <w:p w14:paraId="2AA758E7" w14:textId="77777777" w:rsidR="00105CFD" w:rsidRPr="00240854" w:rsidRDefault="00105CFD" w:rsidP="007E79CB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0854">
        <w:rPr>
          <w:rFonts w:asciiTheme="minorHAnsi" w:hAnsiTheme="minorHAnsi" w:cstheme="minorHAnsi"/>
          <w:sz w:val="22"/>
          <w:szCs w:val="22"/>
        </w:rPr>
        <w:t>Research and advise on all legal and regulatory developments affecting the Company's operations.</w:t>
      </w:r>
    </w:p>
    <w:p w14:paraId="710A5169" w14:textId="432A4D10" w:rsidR="00105CFD" w:rsidRPr="00240854" w:rsidRDefault="00105CFD" w:rsidP="007E79CB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0854">
        <w:rPr>
          <w:rFonts w:asciiTheme="minorHAnsi" w:hAnsiTheme="minorHAnsi" w:cstheme="minorHAnsi"/>
          <w:sz w:val="22"/>
          <w:szCs w:val="22"/>
        </w:rPr>
        <w:t>Ensure compliance with the requirements of the relevant laws, regulations and company policy.</w:t>
      </w:r>
    </w:p>
    <w:p w14:paraId="33E22288" w14:textId="769CC681" w:rsidR="00105CFD" w:rsidRDefault="00105CFD" w:rsidP="007E79CB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0854">
        <w:rPr>
          <w:rFonts w:asciiTheme="minorHAnsi" w:hAnsiTheme="minorHAnsi" w:cstheme="minorHAnsi"/>
          <w:sz w:val="22"/>
          <w:szCs w:val="22"/>
        </w:rPr>
        <w:t>Protect the interest of the group by providing support on litigation matters, legal risks and exposure, and insurance matters as needed.</w:t>
      </w:r>
    </w:p>
    <w:p w14:paraId="77783D38" w14:textId="06FF41AF" w:rsidR="00C10994" w:rsidRPr="00240854" w:rsidRDefault="005F0EC8" w:rsidP="007E79CB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Collaborate</w:t>
      </w:r>
      <w:r w:rsidR="00C10994">
        <w:rPr>
          <w:rFonts w:asciiTheme="minorHAnsi" w:hAnsiTheme="minorHAnsi" w:cstheme="minorHAnsi"/>
          <w:sz w:val="22"/>
          <w:szCs w:val="22"/>
        </w:rPr>
        <w:t xml:space="preserve"> with external counsel and other stakeholders as necessary.</w:t>
      </w:r>
    </w:p>
    <w:p w14:paraId="055378C7" w14:textId="44A8EB64" w:rsidR="00105CFD" w:rsidRPr="00240854" w:rsidRDefault="00105CFD" w:rsidP="007E79CB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0854">
        <w:rPr>
          <w:rFonts w:asciiTheme="minorHAnsi" w:hAnsiTheme="minorHAnsi" w:cstheme="minorHAnsi"/>
          <w:sz w:val="22"/>
          <w:szCs w:val="22"/>
        </w:rPr>
        <w:t>Provide support to affiliate Companies in any regulatory hearings and filings.</w:t>
      </w:r>
    </w:p>
    <w:p w14:paraId="5CB64408" w14:textId="305071E3" w:rsidR="007B3EAE" w:rsidRPr="00240854" w:rsidRDefault="007B3EAE" w:rsidP="00240854">
      <w:pPr>
        <w:pStyle w:val="ListParagraph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BC2E361" w14:textId="77777777" w:rsidR="007B3EAE" w:rsidRPr="006E1F2E" w:rsidRDefault="007B3EAE" w:rsidP="007B3EAE">
      <w:pPr>
        <w:jc w:val="both"/>
        <w:rPr>
          <w:rFonts w:asciiTheme="minorHAnsi" w:hAnsiTheme="minorHAnsi" w:cstheme="minorHAnsi"/>
          <w:b/>
          <w:bCs/>
          <w:szCs w:val="20"/>
        </w:rPr>
      </w:pPr>
      <w:r w:rsidRPr="006E1F2E">
        <w:rPr>
          <w:rFonts w:asciiTheme="minorHAnsi" w:hAnsiTheme="minorHAnsi" w:cstheme="minorHAnsi"/>
          <w:b/>
          <w:bCs/>
          <w:szCs w:val="20"/>
        </w:rPr>
        <w:t>Qualifications and Experience:</w:t>
      </w:r>
    </w:p>
    <w:p w14:paraId="253AD198" w14:textId="77777777" w:rsidR="004975F0" w:rsidRDefault="004975F0" w:rsidP="00475EA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75F0">
        <w:rPr>
          <w:rFonts w:asciiTheme="minorHAnsi" w:hAnsiTheme="minorHAnsi" w:cstheme="minorHAnsi"/>
          <w:sz w:val="22"/>
          <w:szCs w:val="22"/>
        </w:rPr>
        <w:t>Attorney-at-law with a minimum of ten (10) years’ relevant experience.</w:t>
      </w:r>
    </w:p>
    <w:p w14:paraId="004B9E41" w14:textId="77777777" w:rsidR="004975F0" w:rsidRDefault="004975F0" w:rsidP="00475EA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75F0">
        <w:rPr>
          <w:rFonts w:asciiTheme="minorHAnsi" w:hAnsiTheme="minorHAnsi" w:cstheme="minorHAnsi"/>
          <w:sz w:val="22"/>
          <w:szCs w:val="22"/>
        </w:rPr>
        <w:t>A minimum of at least five (5) years’ experience in a senior position of responsibility in a law firm or corporation.</w:t>
      </w:r>
    </w:p>
    <w:p w14:paraId="5F0F0F79" w14:textId="6652174F" w:rsidR="004975F0" w:rsidRPr="004975F0" w:rsidRDefault="004975F0" w:rsidP="00475EA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75F0">
        <w:rPr>
          <w:rFonts w:asciiTheme="minorHAnsi" w:hAnsiTheme="minorHAnsi" w:cstheme="minorHAnsi"/>
          <w:sz w:val="22"/>
          <w:szCs w:val="22"/>
        </w:rPr>
        <w:t>Previous in-house experience in compliance or</w:t>
      </w:r>
      <w:r w:rsidR="00D84513">
        <w:rPr>
          <w:rFonts w:asciiTheme="minorHAnsi" w:hAnsiTheme="minorHAnsi" w:cstheme="minorHAnsi"/>
          <w:sz w:val="22"/>
          <w:szCs w:val="22"/>
        </w:rPr>
        <w:t xml:space="preserve"> in</w:t>
      </w:r>
      <w:r w:rsidRPr="004975F0">
        <w:rPr>
          <w:rFonts w:asciiTheme="minorHAnsi" w:hAnsiTheme="minorHAnsi" w:cstheme="minorHAnsi"/>
          <w:sz w:val="22"/>
          <w:szCs w:val="22"/>
        </w:rPr>
        <w:t xml:space="preserve"> a regulated environment will be highly regarded</w:t>
      </w:r>
      <w:r w:rsidR="00D84513">
        <w:rPr>
          <w:rFonts w:asciiTheme="minorHAnsi" w:hAnsiTheme="minorHAnsi" w:cstheme="minorHAnsi"/>
          <w:sz w:val="22"/>
          <w:szCs w:val="22"/>
        </w:rPr>
        <w:t>.</w:t>
      </w:r>
    </w:p>
    <w:p w14:paraId="168AEA80" w14:textId="77777777" w:rsidR="007B3EAE" w:rsidRDefault="007B3EAE" w:rsidP="007B3EAE">
      <w:pPr>
        <w:pStyle w:val="ListParagraph"/>
        <w:rPr>
          <w:rFonts w:cstheme="minorHAnsi"/>
          <w:b/>
        </w:rPr>
      </w:pPr>
    </w:p>
    <w:p w14:paraId="6A52DBCE" w14:textId="77777777" w:rsidR="007B3EAE" w:rsidRPr="00D84513" w:rsidRDefault="007B3EAE" w:rsidP="007B3EAE">
      <w:pPr>
        <w:pStyle w:val="Default"/>
        <w:jc w:val="both"/>
        <w:rPr>
          <w:rFonts w:asciiTheme="minorHAnsi" w:eastAsia="Times New Roman" w:hAnsiTheme="minorHAnsi" w:cstheme="minorHAnsi"/>
          <w:b/>
          <w:bCs/>
          <w:color w:val="auto"/>
          <w:szCs w:val="20"/>
          <w:lang w:val="en-US"/>
        </w:rPr>
      </w:pPr>
      <w:r w:rsidRPr="00D84513">
        <w:rPr>
          <w:rFonts w:asciiTheme="minorHAnsi" w:eastAsia="Times New Roman" w:hAnsiTheme="minorHAnsi" w:cstheme="minorHAnsi"/>
          <w:b/>
          <w:bCs/>
          <w:color w:val="auto"/>
          <w:szCs w:val="20"/>
          <w:lang w:val="en-US"/>
        </w:rPr>
        <w:t>Remuneration:</w:t>
      </w:r>
    </w:p>
    <w:p w14:paraId="07C76D98" w14:textId="77777777" w:rsidR="007B3EAE" w:rsidRPr="00462771" w:rsidRDefault="007B3EAE" w:rsidP="00475EAF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2771">
        <w:rPr>
          <w:rFonts w:asciiTheme="minorHAnsi" w:hAnsiTheme="minorHAnsi" w:cstheme="minorHAnsi"/>
          <w:sz w:val="22"/>
          <w:szCs w:val="22"/>
        </w:rPr>
        <w:t xml:space="preserve">In return, we are offering an attractive compensation package, including Group Life Insurance, Medical Coverage and Group Pension. </w:t>
      </w:r>
    </w:p>
    <w:p w14:paraId="08C40816" w14:textId="77777777" w:rsidR="007B3EAE" w:rsidRDefault="007B3EAE" w:rsidP="007B3EAE">
      <w:pPr>
        <w:jc w:val="both"/>
        <w:rPr>
          <w:rFonts w:cstheme="minorHAnsi"/>
          <w:b/>
        </w:rPr>
      </w:pPr>
    </w:p>
    <w:p w14:paraId="13C32F80" w14:textId="6B13CBA0" w:rsidR="00F92085" w:rsidRPr="009624FE" w:rsidRDefault="00F92085" w:rsidP="00F92085">
      <w:pPr>
        <w:jc w:val="both"/>
        <w:rPr>
          <w:rFonts w:asciiTheme="minorHAnsi" w:hAnsiTheme="minorHAnsi" w:cstheme="minorHAnsi"/>
          <w:b/>
          <w:bCs/>
          <w:szCs w:val="20"/>
        </w:rPr>
      </w:pPr>
      <w:r w:rsidRPr="009624FE">
        <w:rPr>
          <w:rFonts w:asciiTheme="minorHAnsi" w:hAnsiTheme="minorHAnsi" w:cstheme="minorHAnsi"/>
          <w:b/>
          <w:bCs/>
          <w:szCs w:val="20"/>
        </w:rPr>
        <w:t>Applications</w:t>
      </w:r>
      <w:r w:rsidR="00D84513" w:rsidRPr="009624FE">
        <w:rPr>
          <w:rFonts w:asciiTheme="minorHAnsi" w:hAnsiTheme="minorHAnsi" w:cstheme="minorHAnsi"/>
          <w:b/>
          <w:bCs/>
          <w:szCs w:val="20"/>
        </w:rPr>
        <w:t>:</w:t>
      </w:r>
    </w:p>
    <w:p w14:paraId="4202090F" w14:textId="00E89E07" w:rsidR="00F92085" w:rsidRPr="009624FE" w:rsidRDefault="00F92085" w:rsidP="00475EA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624FE">
        <w:rPr>
          <w:rFonts w:asciiTheme="minorHAnsi" w:hAnsiTheme="minorHAnsi" w:cstheme="minorHAnsi"/>
          <w:sz w:val="22"/>
          <w:szCs w:val="22"/>
        </w:rPr>
        <w:t>Suitably qualified candidates should submit their applic</w:t>
      </w:r>
      <w:r w:rsidR="00475EAF" w:rsidRPr="009624FE">
        <w:rPr>
          <w:rFonts w:asciiTheme="minorHAnsi" w:hAnsiTheme="minorHAnsi" w:cstheme="minorHAnsi"/>
          <w:sz w:val="22"/>
          <w:szCs w:val="22"/>
        </w:rPr>
        <w:t xml:space="preserve">ations via post or by e-mail to </w:t>
      </w:r>
      <w:hyperlink r:id="rId8" w:history="1">
        <w:r w:rsidR="00F041F9" w:rsidRPr="00122759">
          <w:rPr>
            <w:rStyle w:val="Hyperlink"/>
            <w:rFonts w:ascii="Corbel" w:hAnsi="Corbel"/>
            <w:sz w:val="22"/>
            <w:szCs w:val="22"/>
          </w:rPr>
          <w:t>Careers@emeracaribbean.com</w:t>
        </w:r>
      </w:hyperlink>
      <w:r w:rsidRPr="009624FE">
        <w:rPr>
          <w:rFonts w:asciiTheme="minorHAnsi" w:hAnsiTheme="minorHAnsi" w:cstheme="minorHAnsi"/>
          <w:sz w:val="22"/>
          <w:szCs w:val="22"/>
        </w:rPr>
        <w:t xml:space="preserve"> addressed </w:t>
      </w:r>
      <w:proofErr w:type="gramStart"/>
      <w:r w:rsidRPr="009624FE">
        <w:rPr>
          <w:rFonts w:asciiTheme="minorHAnsi" w:hAnsiTheme="minorHAnsi" w:cstheme="minorHAnsi"/>
          <w:sz w:val="22"/>
          <w:szCs w:val="22"/>
        </w:rPr>
        <w:t>to</w:t>
      </w:r>
      <w:proofErr w:type="gramEnd"/>
      <w:r w:rsidRPr="009624FE">
        <w:rPr>
          <w:rFonts w:asciiTheme="minorHAnsi" w:hAnsiTheme="minorHAnsi" w:cstheme="minorHAnsi"/>
          <w:sz w:val="22"/>
          <w:szCs w:val="22"/>
        </w:rPr>
        <w:t>:</w:t>
      </w:r>
    </w:p>
    <w:p w14:paraId="632249D5" w14:textId="77777777" w:rsidR="00F92085" w:rsidRPr="009624FE" w:rsidRDefault="00F92085" w:rsidP="00F920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7751DD" w14:textId="5EB7791B" w:rsidR="00F92085" w:rsidRPr="009624FE" w:rsidRDefault="0093642D" w:rsidP="0093642D">
      <w:pPr>
        <w:jc w:val="both"/>
        <w:rPr>
          <w:rFonts w:asciiTheme="minorHAnsi" w:hAnsiTheme="minorHAnsi" w:cstheme="minorHAnsi"/>
          <w:sz w:val="22"/>
          <w:szCs w:val="22"/>
        </w:rPr>
      </w:pPr>
      <w:r w:rsidRPr="009624FE">
        <w:rPr>
          <w:rFonts w:asciiTheme="minorHAnsi" w:hAnsiTheme="minorHAnsi" w:cstheme="minorHAnsi"/>
          <w:b/>
          <w:sz w:val="22"/>
          <w:szCs w:val="22"/>
        </w:rPr>
        <w:t>ATTENTION:</w:t>
      </w:r>
      <w:r w:rsidRPr="009624FE">
        <w:rPr>
          <w:rFonts w:asciiTheme="minorHAnsi" w:hAnsiTheme="minorHAnsi" w:cstheme="minorHAnsi"/>
          <w:sz w:val="22"/>
          <w:szCs w:val="22"/>
        </w:rPr>
        <w:t xml:space="preserve"> </w:t>
      </w:r>
      <w:r w:rsidRPr="009624FE">
        <w:rPr>
          <w:rFonts w:asciiTheme="minorHAnsi" w:hAnsiTheme="minorHAnsi" w:cstheme="minorHAnsi"/>
          <w:sz w:val="22"/>
          <w:szCs w:val="22"/>
        </w:rPr>
        <w:tab/>
      </w:r>
      <w:r w:rsidR="00BF1D69" w:rsidRPr="009624FE">
        <w:rPr>
          <w:rFonts w:asciiTheme="minorHAnsi" w:hAnsiTheme="minorHAnsi" w:cstheme="minorHAnsi"/>
          <w:sz w:val="22"/>
          <w:szCs w:val="22"/>
        </w:rPr>
        <w:t>Manager</w:t>
      </w:r>
      <w:r w:rsidR="00752CDC" w:rsidRPr="009624FE">
        <w:rPr>
          <w:rFonts w:asciiTheme="minorHAnsi" w:hAnsiTheme="minorHAnsi" w:cstheme="minorHAnsi"/>
          <w:sz w:val="22"/>
          <w:szCs w:val="22"/>
        </w:rPr>
        <w:t>,</w:t>
      </w:r>
      <w:r w:rsidR="00BF1D69" w:rsidRPr="009624FE">
        <w:rPr>
          <w:rFonts w:asciiTheme="minorHAnsi" w:hAnsiTheme="minorHAnsi" w:cstheme="minorHAnsi"/>
          <w:sz w:val="22"/>
          <w:szCs w:val="22"/>
        </w:rPr>
        <w:t xml:space="preserve"> Human Resources</w:t>
      </w:r>
      <w:r w:rsidR="00F92085" w:rsidRPr="009624F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D92249" w14:textId="1FFC0A86" w:rsidR="007B3EAE" w:rsidRPr="009624FE" w:rsidRDefault="007B3EAE" w:rsidP="007B3EAE">
      <w:pPr>
        <w:ind w:left="14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624FE">
        <w:rPr>
          <w:rFonts w:asciiTheme="minorHAnsi" w:hAnsiTheme="minorHAnsi" w:cstheme="minorHAnsi"/>
          <w:b/>
          <w:sz w:val="22"/>
          <w:szCs w:val="22"/>
        </w:rPr>
        <w:t>Subject: Senior Counsel</w:t>
      </w:r>
      <w:r w:rsidR="00D84513" w:rsidRPr="009624F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40854" w:rsidRPr="009624FE">
        <w:rPr>
          <w:rFonts w:asciiTheme="minorHAnsi" w:hAnsiTheme="minorHAnsi" w:cstheme="minorHAnsi"/>
          <w:b/>
          <w:sz w:val="22"/>
          <w:szCs w:val="22"/>
        </w:rPr>
        <w:t>ECI</w:t>
      </w:r>
      <w:r w:rsidR="00D84513" w:rsidRPr="009624FE">
        <w:rPr>
          <w:rFonts w:asciiTheme="minorHAnsi" w:hAnsiTheme="minorHAnsi" w:cstheme="minorHAnsi"/>
          <w:b/>
          <w:sz w:val="22"/>
          <w:szCs w:val="22"/>
        </w:rPr>
        <w:t xml:space="preserve"> 072020</w:t>
      </w:r>
    </w:p>
    <w:p w14:paraId="13DDAF97" w14:textId="77777777" w:rsidR="009624FE" w:rsidRPr="00106E0F" w:rsidRDefault="009624FE" w:rsidP="009624FE">
      <w:pPr>
        <w:ind w:left="720" w:firstLine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Emera (Caribbean) Incorporated</w:t>
      </w:r>
    </w:p>
    <w:p w14:paraId="3AA5EF80" w14:textId="77777777" w:rsidR="009624FE" w:rsidRPr="00106E0F" w:rsidRDefault="009624FE" w:rsidP="009624FE">
      <w:pPr>
        <w:ind w:left="720" w:firstLine="720"/>
        <w:jc w:val="both"/>
        <w:rPr>
          <w:rFonts w:ascii="Calibri" w:hAnsi="Calibri" w:cs="Calibri"/>
          <w:sz w:val="22"/>
          <w:szCs w:val="22"/>
        </w:rPr>
      </w:pPr>
      <w:r w:rsidRPr="00106E0F">
        <w:rPr>
          <w:rFonts w:ascii="Calibri" w:hAnsi="Calibri" w:cs="Calibri"/>
          <w:sz w:val="22"/>
          <w:szCs w:val="22"/>
        </w:rPr>
        <w:t>Garrison Hill</w:t>
      </w:r>
    </w:p>
    <w:p w14:paraId="0CAA3E0F" w14:textId="0AE1CB75" w:rsidR="00F92085" w:rsidRDefault="009624FE" w:rsidP="009624FE">
      <w:pPr>
        <w:ind w:left="72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106E0F">
        <w:rPr>
          <w:rFonts w:ascii="Calibri" w:hAnsi="Calibri" w:cs="Calibri"/>
          <w:sz w:val="22"/>
          <w:szCs w:val="22"/>
        </w:rPr>
        <w:t>ST. MICHAEL</w:t>
      </w:r>
    </w:p>
    <w:p w14:paraId="657711F4" w14:textId="77777777" w:rsidR="009624FE" w:rsidRPr="009624FE" w:rsidRDefault="009624FE" w:rsidP="0093642D">
      <w:pPr>
        <w:ind w:left="720"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1172D30C" w14:textId="6D3A52D7" w:rsidR="00F92085" w:rsidRPr="009624FE" w:rsidRDefault="00F92085" w:rsidP="00240854">
      <w:pPr>
        <w:jc w:val="both"/>
        <w:rPr>
          <w:rFonts w:ascii="Corbel" w:hAnsi="Corbel"/>
          <w:color w:val="0000FF"/>
        </w:rPr>
      </w:pPr>
      <w:bookmarkStart w:id="0" w:name="_GoBack"/>
      <w:bookmarkEnd w:id="0"/>
      <w:r w:rsidRPr="009624FE">
        <w:rPr>
          <w:rFonts w:asciiTheme="minorHAnsi" w:hAnsiTheme="minorHAnsi" w:cstheme="minorHAnsi"/>
          <w:sz w:val="22"/>
          <w:szCs w:val="22"/>
        </w:rPr>
        <w:t xml:space="preserve">Deadline for submission is </w:t>
      </w:r>
      <w:r w:rsidR="00A8179D" w:rsidRPr="009624FE">
        <w:rPr>
          <w:rFonts w:asciiTheme="minorHAnsi" w:hAnsiTheme="minorHAnsi" w:cstheme="minorHAnsi"/>
          <w:b/>
          <w:sz w:val="22"/>
          <w:szCs w:val="22"/>
        </w:rPr>
        <w:t>Fri</w:t>
      </w:r>
      <w:r w:rsidR="00B628D5" w:rsidRPr="009624FE">
        <w:rPr>
          <w:rFonts w:asciiTheme="minorHAnsi" w:hAnsiTheme="minorHAnsi" w:cstheme="minorHAnsi"/>
          <w:b/>
          <w:sz w:val="22"/>
          <w:szCs w:val="22"/>
        </w:rPr>
        <w:t>day</w:t>
      </w:r>
      <w:r w:rsidRPr="009624FE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FB105E" w:rsidRPr="009624FE">
        <w:rPr>
          <w:rFonts w:asciiTheme="minorHAnsi" w:hAnsiTheme="minorHAnsi" w:cstheme="minorHAnsi"/>
          <w:b/>
          <w:sz w:val="22"/>
          <w:szCs w:val="22"/>
        </w:rPr>
        <w:t>July</w:t>
      </w:r>
      <w:r w:rsidR="002B4093" w:rsidRPr="009624F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B105E" w:rsidRPr="009624FE">
        <w:rPr>
          <w:rFonts w:asciiTheme="minorHAnsi" w:hAnsiTheme="minorHAnsi" w:cstheme="minorHAnsi"/>
          <w:b/>
          <w:sz w:val="22"/>
          <w:szCs w:val="22"/>
        </w:rPr>
        <w:t>17</w:t>
      </w:r>
      <w:r w:rsidRPr="009624FE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8C0B9A" w:rsidRPr="009624FE">
        <w:rPr>
          <w:rFonts w:asciiTheme="minorHAnsi" w:hAnsiTheme="minorHAnsi" w:cstheme="minorHAnsi"/>
          <w:b/>
          <w:sz w:val="22"/>
          <w:szCs w:val="22"/>
        </w:rPr>
        <w:t>20</w:t>
      </w:r>
      <w:r w:rsidR="00FB105E" w:rsidRPr="009624FE">
        <w:rPr>
          <w:rFonts w:asciiTheme="minorHAnsi" w:hAnsiTheme="minorHAnsi" w:cstheme="minorHAnsi"/>
          <w:b/>
          <w:sz w:val="22"/>
          <w:szCs w:val="22"/>
        </w:rPr>
        <w:t>20</w:t>
      </w:r>
      <w:r w:rsidRPr="009624FE">
        <w:rPr>
          <w:rFonts w:asciiTheme="minorHAnsi" w:hAnsiTheme="minorHAnsi" w:cstheme="minorHAnsi"/>
          <w:sz w:val="22"/>
          <w:szCs w:val="22"/>
        </w:rPr>
        <w:t>.</w:t>
      </w:r>
      <w:r w:rsidRPr="009624F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624FE">
        <w:rPr>
          <w:rFonts w:asciiTheme="minorHAnsi" w:hAnsiTheme="minorHAnsi" w:cstheme="minorHAnsi"/>
          <w:bCs/>
          <w:sz w:val="22"/>
          <w:szCs w:val="22"/>
        </w:rPr>
        <w:t>Please note that only suitable applications will be acknowledged.</w:t>
      </w:r>
      <w:r w:rsidRPr="00955D4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446C59F" w14:textId="3A184E09" w:rsidR="009624FE" w:rsidRDefault="009624FE" w:rsidP="0024085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9624F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D7E58" w14:textId="77777777" w:rsidR="00F11386" w:rsidRDefault="00F11386" w:rsidP="0037608D">
      <w:r>
        <w:separator/>
      </w:r>
    </w:p>
  </w:endnote>
  <w:endnote w:type="continuationSeparator" w:id="0">
    <w:p w14:paraId="28389CFC" w14:textId="77777777" w:rsidR="00F11386" w:rsidRDefault="00F11386" w:rsidP="0037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AC586" w14:textId="77777777" w:rsidR="00F11386" w:rsidRDefault="00F11386" w:rsidP="0037608D">
      <w:r>
        <w:separator/>
      </w:r>
    </w:p>
  </w:footnote>
  <w:footnote w:type="continuationSeparator" w:id="0">
    <w:p w14:paraId="01658F05" w14:textId="77777777" w:rsidR="00F11386" w:rsidRDefault="00F11386" w:rsidP="00376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03307" w14:textId="157856BF" w:rsidR="00475EAF" w:rsidRDefault="00475EA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8CB1FD" wp14:editId="47A48824">
          <wp:simplePos x="0" y="0"/>
          <wp:positionH relativeFrom="column">
            <wp:posOffset>-104775</wp:posOffset>
          </wp:positionH>
          <wp:positionV relativeFrom="paragraph">
            <wp:posOffset>-190500</wp:posOffset>
          </wp:positionV>
          <wp:extent cx="1481455" cy="487680"/>
          <wp:effectExtent l="0" t="0" r="444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01E1E"/>
    <w:multiLevelType w:val="hybridMultilevel"/>
    <w:tmpl w:val="240C5F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E7548"/>
    <w:multiLevelType w:val="hybridMultilevel"/>
    <w:tmpl w:val="392E1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F2D6B"/>
    <w:multiLevelType w:val="hybridMultilevel"/>
    <w:tmpl w:val="6CB25F2C"/>
    <w:lvl w:ilvl="0" w:tplc="2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AC0CDF"/>
    <w:multiLevelType w:val="hybridMultilevel"/>
    <w:tmpl w:val="D93C69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783EBC"/>
    <w:multiLevelType w:val="hybridMultilevel"/>
    <w:tmpl w:val="DAB61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0246E"/>
    <w:multiLevelType w:val="hybridMultilevel"/>
    <w:tmpl w:val="7FF20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713830"/>
    <w:multiLevelType w:val="hybridMultilevel"/>
    <w:tmpl w:val="B1522516"/>
    <w:lvl w:ilvl="0" w:tplc="2409000F">
      <w:start w:val="1"/>
      <w:numFmt w:val="decimal"/>
      <w:lvlText w:val="%1."/>
      <w:lvlJc w:val="left"/>
      <w:pPr>
        <w:ind w:left="3600" w:hanging="360"/>
      </w:pPr>
    </w:lvl>
    <w:lvl w:ilvl="1" w:tplc="24090019" w:tentative="1">
      <w:start w:val="1"/>
      <w:numFmt w:val="lowerLetter"/>
      <w:lvlText w:val="%2."/>
      <w:lvlJc w:val="left"/>
      <w:pPr>
        <w:ind w:left="4320" w:hanging="360"/>
      </w:pPr>
    </w:lvl>
    <w:lvl w:ilvl="2" w:tplc="2409001B" w:tentative="1">
      <w:start w:val="1"/>
      <w:numFmt w:val="lowerRoman"/>
      <w:lvlText w:val="%3."/>
      <w:lvlJc w:val="right"/>
      <w:pPr>
        <w:ind w:left="5040" w:hanging="180"/>
      </w:pPr>
    </w:lvl>
    <w:lvl w:ilvl="3" w:tplc="2409000F" w:tentative="1">
      <w:start w:val="1"/>
      <w:numFmt w:val="decimal"/>
      <w:lvlText w:val="%4."/>
      <w:lvlJc w:val="left"/>
      <w:pPr>
        <w:ind w:left="5760" w:hanging="360"/>
      </w:pPr>
    </w:lvl>
    <w:lvl w:ilvl="4" w:tplc="24090019" w:tentative="1">
      <w:start w:val="1"/>
      <w:numFmt w:val="lowerLetter"/>
      <w:lvlText w:val="%5."/>
      <w:lvlJc w:val="left"/>
      <w:pPr>
        <w:ind w:left="6480" w:hanging="360"/>
      </w:pPr>
    </w:lvl>
    <w:lvl w:ilvl="5" w:tplc="2409001B" w:tentative="1">
      <w:start w:val="1"/>
      <w:numFmt w:val="lowerRoman"/>
      <w:lvlText w:val="%6."/>
      <w:lvlJc w:val="right"/>
      <w:pPr>
        <w:ind w:left="7200" w:hanging="180"/>
      </w:pPr>
    </w:lvl>
    <w:lvl w:ilvl="6" w:tplc="2409000F" w:tentative="1">
      <w:start w:val="1"/>
      <w:numFmt w:val="decimal"/>
      <w:lvlText w:val="%7."/>
      <w:lvlJc w:val="left"/>
      <w:pPr>
        <w:ind w:left="7920" w:hanging="360"/>
      </w:pPr>
    </w:lvl>
    <w:lvl w:ilvl="7" w:tplc="24090019" w:tentative="1">
      <w:start w:val="1"/>
      <w:numFmt w:val="lowerLetter"/>
      <w:lvlText w:val="%8."/>
      <w:lvlJc w:val="left"/>
      <w:pPr>
        <w:ind w:left="8640" w:hanging="360"/>
      </w:pPr>
    </w:lvl>
    <w:lvl w:ilvl="8" w:tplc="2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50EF2775"/>
    <w:multiLevelType w:val="multilevel"/>
    <w:tmpl w:val="D090B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DD0BCD"/>
    <w:multiLevelType w:val="hybridMultilevel"/>
    <w:tmpl w:val="D30ADD7A"/>
    <w:lvl w:ilvl="0" w:tplc="2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5A46D7"/>
    <w:multiLevelType w:val="hybridMultilevel"/>
    <w:tmpl w:val="F8BCC8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701066"/>
    <w:multiLevelType w:val="hybridMultilevel"/>
    <w:tmpl w:val="1F1E3D9E"/>
    <w:lvl w:ilvl="0" w:tplc="2409000F">
      <w:start w:val="1"/>
      <w:numFmt w:val="decimal"/>
      <w:lvlText w:val="%1."/>
      <w:lvlJc w:val="left"/>
      <w:pPr>
        <w:ind w:left="3600" w:hanging="360"/>
      </w:pPr>
    </w:lvl>
    <w:lvl w:ilvl="1" w:tplc="24090019" w:tentative="1">
      <w:start w:val="1"/>
      <w:numFmt w:val="lowerLetter"/>
      <w:lvlText w:val="%2."/>
      <w:lvlJc w:val="left"/>
      <w:pPr>
        <w:ind w:left="4320" w:hanging="360"/>
      </w:pPr>
    </w:lvl>
    <w:lvl w:ilvl="2" w:tplc="2409001B" w:tentative="1">
      <w:start w:val="1"/>
      <w:numFmt w:val="lowerRoman"/>
      <w:lvlText w:val="%3."/>
      <w:lvlJc w:val="right"/>
      <w:pPr>
        <w:ind w:left="5040" w:hanging="180"/>
      </w:pPr>
    </w:lvl>
    <w:lvl w:ilvl="3" w:tplc="2409000F" w:tentative="1">
      <w:start w:val="1"/>
      <w:numFmt w:val="decimal"/>
      <w:lvlText w:val="%4."/>
      <w:lvlJc w:val="left"/>
      <w:pPr>
        <w:ind w:left="5760" w:hanging="360"/>
      </w:pPr>
    </w:lvl>
    <w:lvl w:ilvl="4" w:tplc="24090019" w:tentative="1">
      <w:start w:val="1"/>
      <w:numFmt w:val="lowerLetter"/>
      <w:lvlText w:val="%5."/>
      <w:lvlJc w:val="left"/>
      <w:pPr>
        <w:ind w:left="6480" w:hanging="360"/>
      </w:pPr>
    </w:lvl>
    <w:lvl w:ilvl="5" w:tplc="2409001B" w:tentative="1">
      <w:start w:val="1"/>
      <w:numFmt w:val="lowerRoman"/>
      <w:lvlText w:val="%6."/>
      <w:lvlJc w:val="right"/>
      <w:pPr>
        <w:ind w:left="7200" w:hanging="180"/>
      </w:pPr>
    </w:lvl>
    <w:lvl w:ilvl="6" w:tplc="2409000F" w:tentative="1">
      <w:start w:val="1"/>
      <w:numFmt w:val="decimal"/>
      <w:lvlText w:val="%7."/>
      <w:lvlJc w:val="left"/>
      <w:pPr>
        <w:ind w:left="7920" w:hanging="360"/>
      </w:pPr>
    </w:lvl>
    <w:lvl w:ilvl="7" w:tplc="24090019" w:tentative="1">
      <w:start w:val="1"/>
      <w:numFmt w:val="lowerLetter"/>
      <w:lvlText w:val="%8."/>
      <w:lvlJc w:val="left"/>
      <w:pPr>
        <w:ind w:left="8640" w:hanging="360"/>
      </w:pPr>
    </w:lvl>
    <w:lvl w:ilvl="8" w:tplc="2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5C3E1211"/>
    <w:multiLevelType w:val="hybridMultilevel"/>
    <w:tmpl w:val="8774E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51090A"/>
    <w:multiLevelType w:val="hybridMultilevel"/>
    <w:tmpl w:val="654A34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CB66FA"/>
    <w:multiLevelType w:val="hybridMultilevel"/>
    <w:tmpl w:val="80CA6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0"/>
  </w:num>
  <w:num w:numId="5">
    <w:abstractNumId w:val="12"/>
  </w:num>
  <w:num w:numId="6">
    <w:abstractNumId w:val="8"/>
  </w:num>
  <w:num w:numId="7">
    <w:abstractNumId w:val="6"/>
  </w:num>
  <w:num w:numId="8">
    <w:abstractNumId w:val="10"/>
  </w:num>
  <w:num w:numId="9">
    <w:abstractNumId w:val="1"/>
  </w:num>
  <w:num w:numId="10">
    <w:abstractNumId w:val="5"/>
  </w:num>
  <w:num w:numId="11">
    <w:abstractNumId w:val="3"/>
  </w:num>
  <w:num w:numId="12">
    <w:abstractNumId w:val="11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85"/>
    <w:rsid w:val="00095B8F"/>
    <w:rsid w:val="000A45D9"/>
    <w:rsid w:val="000F7E68"/>
    <w:rsid w:val="00103AA0"/>
    <w:rsid w:val="00105CFD"/>
    <w:rsid w:val="00126E3E"/>
    <w:rsid w:val="00130AF5"/>
    <w:rsid w:val="00133EF1"/>
    <w:rsid w:val="00140686"/>
    <w:rsid w:val="001762A4"/>
    <w:rsid w:val="00197FB6"/>
    <w:rsid w:val="001B7891"/>
    <w:rsid w:val="001D3DC0"/>
    <w:rsid w:val="00240854"/>
    <w:rsid w:val="00297525"/>
    <w:rsid w:val="002A31DB"/>
    <w:rsid w:val="002B4093"/>
    <w:rsid w:val="002B4ECF"/>
    <w:rsid w:val="002C5A73"/>
    <w:rsid w:val="002F185A"/>
    <w:rsid w:val="00326481"/>
    <w:rsid w:val="00365509"/>
    <w:rsid w:val="0037608D"/>
    <w:rsid w:val="0039030F"/>
    <w:rsid w:val="004214B1"/>
    <w:rsid w:val="00433D2E"/>
    <w:rsid w:val="00475EAF"/>
    <w:rsid w:val="004975F0"/>
    <w:rsid w:val="0053627B"/>
    <w:rsid w:val="005B0897"/>
    <w:rsid w:val="005B21AC"/>
    <w:rsid w:val="005C3119"/>
    <w:rsid w:val="005D4203"/>
    <w:rsid w:val="005E037F"/>
    <w:rsid w:val="005F0EC8"/>
    <w:rsid w:val="00615B6E"/>
    <w:rsid w:val="00647C26"/>
    <w:rsid w:val="006E11DC"/>
    <w:rsid w:val="006E1F2E"/>
    <w:rsid w:val="006E2D92"/>
    <w:rsid w:val="00745EA5"/>
    <w:rsid w:val="00752CDC"/>
    <w:rsid w:val="007A1487"/>
    <w:rsid w:val="007B3EAE"/>
    <w:rsid w:val="007C7BE0"/>
    <w:rsid w:val="007E79CB"/>
    <w:rsid w:val="00854DF9"/>
    <w:rsid w:val="008606B3"/>
    <w:rsid w:val="00881730"/>
    <w:rsid w:val="008834C2"/>
    <w:rsid w:val="008C0B9A"/>
    <w:rsid w:val="008E2627"/>
    <w:rsid w:val="00920090"/>
    <w:rsid w:val="0093642D"/>
    <w:rsid w:val="00955D4A"/>
    <w:rsid w:val="009624FE"/>
    <w:rsid w:val="009638CD"/>
    <w:rsid w:val="009A6E69"/>
    <w:rsid w:val="009F59EB"/>
    <w:rsid w:val="00A16C97"/>
    <w:rsid w:val="00A24AD2"/>
    <w:rsid w:val="00A8179D"/>
    <w:rsid w:val="00AB20AF"/>
    <w:rsid w:val="00B34818"/>
    <w:rsid w:val="00B628D5"/>
    <w:rsid w:val="00B81106"/>
    <w:rsid w:val="00B85259"/>
    <w:rsid w:val="00BE3156"/>
    <w:rsid w:val="00BF1D69"/>
    <w:rsid w:val="00BF447F"/>
    <w:rsid w:val="00C10994"/>
    <w:rsid w:val="00C22E78"/>
    <w:rsid w:val="00CA00AD"/>
    <w:rsid w:val="00CA4B45"/>
    <w:rsid w:val="00CD12AF"/>
    <w:rsid w:val="00D031A3"/>
    <w:rsid w:val="00D32373"/>
    <w:rsid w:val="00D50414"/>
    <w:rsid w:val="00D679B7"/>
    <w:rsid w:val="00D84513"/>
    <w:rsid w:val="00DB7604"/>
    <w:rsid w:val="00DC0508"/>
    <w:rsid w:val="00E03181"/>
    <w:rsid w:val="00E3627A"/>
    <w:rsid w:val="00EE76E5"/>
    <w:rsid w:val="00F041F9"/>
    <w:rsid w:val="00F11386"/>
    <w:rsid w:val="00F43251"/>
    <w:rsid w:val="00F92085"/>
    <w:rsid w:val="00FA75CE"/>
    <w:rsid w:val="00FB105E"/>
    <w:rsid w:val="00FD31BA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95B58E"/>
  <w15:docId w15:val="{2BD3DA96-507A-4F11-9A3B-279BD79D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085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92085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F9208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rsid w:val="00F920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7891"/>
    <w:pPr>
      <w:ind w:left="720"/>
      <w:contextualSpacing/>
    </w:pPr>
  </w:style>
  <w:style w:type="table" w:styleId="TableGrid">
    <w:name w:val="Table Grid"/>
    <w:basedOn w:val="TableNormal"/>
    <w:uiPriority w:val="59"/>
    <w:rsid w:val="004214B1"/>
    <w:pPr>
      <w:spacing w:after="0"/>
    </w:pPr>
    <w:rPr>
      <w:lang w:val="en-02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642D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  <w:lang w:val="en-029"/>
    </w:rPr>
  </w:style>
  <w:style w:type="character" w:styleId="CommentReference">
    <w:name w:val="annotation reference"/>
    <w:basedOn w:val="DefaultParagraphFont"/>
    <w:uiPriority w:val="99"/>
    <w:semiHidden/>
    <w:unhideWhenUsed/>
    <w:rsid w:val="00854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D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DF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DF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DF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60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0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60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08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B3EAE"/>
    <w:pPr>
      <w:spacing w:after="0"/>
    </w:pPr>
  </w:style>
  <w:style w:type="paragraph" w:styleId="NormalWeb">
    <w:name w:val="Normal (Web)"/>
    <w:basedOn w:val="Normal"/>
    <w:rsid w:val="007B3E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6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s@emeracaribbea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CE0DD-DA0D-4392-898D-C0F82A549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Cathy-Ann Alleyne</dc:creator>
  <cp:lastModifiedBy>Nichole Scantlebury</cp:lastModifiedBy>
  <cp:revision>2</cp:revision>
  <dcterms:created xsi:type="dcterms:W3CDTF">2020-06-30T20:52:00Z</dcterms:created>
  <dcterms:modified xsi:type="dcterms:W3CDTF">2020-06-30T20:52:00Z</dcterms:modified>
</cp:coreProperties>
</file>